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29353312" w:rsidR="008327D8" w:rsidRPr="008D6282" w:rsidRDefault="003D0F93">
      <w:pPr>
        <w:keepLines/>
        <w:widowControl/>
        <w:tabs>
          <w:tab w:val="left" w:pos="567"/>
        </w:tabs>
        <w:adjustRightInd w:val="0"/>
        <w:snapToGrid w:val="0"/>
        <w:spacing w:after="0" w:line="276" w:lineRule="auto"/>
        <w:jc w:val="left"/>
        <w:rPr>
          <w:rFonts w:eastAsia="SimSun" w:cs="Arial"/>
          <w:b/>
          <w:kern w:val="0"/>
          <w:sz w:val="28"/>
          <w:szCs w:val="28"/>
          <w:lang w:val="sv-SE" w:eastAsia="en-US"/>
        </w:rPr>
      </w:pPr>
      <w:r w:rsidRPr="008D6282">
        <w:rPr>
          <w:rFonts w:eastAsia="SimSun" w:cs="Arial"/>
          <w:b/>
          <w:kern w:val="0"/>
          <w:sz w:val="28"/>
          <w:szCs w:val="28"/>
          <w:lang w:val="sv-SE" w:eastAsia="en-US"/>
        </w:rPr>
        <w:t>3GPP TSG-RAN</w:t>
      </w:r>
      <w:r w:rsidR="00361F8C" w:rsidRPr="008D6282">
        <w:rPr>
          <w:rFonts w:eastAsia="SimSun" w:cs="Arial"/>
          <w:b/>
          <w:kern w:val="0"/>
          <w:sz w:val="28"/>
          <w:szCs w:val="28"/>
          <w:lang w:val="sv-SE" w:eastAsia="en-US"/>
        </w:rPr>
        <w:t>4</w:t>
      </w:r>
      <w:r w:rsidRPr="008D6282">
        <w:rPr>
          <w:rFonts w:eastAsia="SimSun" w:cs="Arial"/>
          <w:b/>
          <w:kern w:val="0"/>
          <w:sz w:val="28"/>
          <w:szCs w:val="28"/>
          <w:lang w:val="sv-SE" w:eastAsia="en-US"/>
        </w:rPr>
        <w:t>#</w:t>
      </w:r>
      <w:r w:rsidR="008D6282">
        <w:rPr>
          <w:rFonts w:eastAsia="SimSun" w:cs="Arial"/>
          <w:b/>
          <w:kern w:val="0"/>
          <w:sz w:val="28"/>
          <w:szCs w:val="28"/>
          <w:lang w:val="sv-SE" w:eastAsia="en-US"/>
        </w:rPr>
        <w:t>101-e</w:t>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t xml:space="preserve">   </w:t>
      </w:r>
      <w:r w:rsidRPr="008D6282">
        <w:rPr>
          <w:rFonts w:eastAsia="SimSun" w:cs="Arial"/>
          <w:b/>
          <w:kern w:val="0"/>
          <w:sz w:val="28"/>
          <w:szCs w:val="28"/>
          <w:lang w:val="sv-SE" w:eastAsia="en-US"/>
        </w:rPr>
        <w:tab/>
        <w:t xml:space="preserve"> </w:t>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t xml:space="preserve"> </w:t>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r>
      <w:r w:rsidRPr="008D6282">
        <w:rPr>
          <w:rFonts w:eastAsia="SimSun" w:cs="Arial"/>
          <w:b/>
          <w:kern w:val="0"/>
          <w:sz w:val="28"/>
          <w:szCs w:val="28"/>
          <w:lang w:val="sv-SE" w:eastAsia="en-US"/>
        </w:rPr>
        <w:tab/>
      </w:r>
      <w:r w:rsidR="00361F8C" w:rsidRPr="008D6282">
        <w:rPr>
          <w:rFonts w:eastAsia="SimSun" w:cs="Arial"/>
          <w:b/>
          <w:kern w:val="0"/>
          <w:sz w:val="28"/>
          <w:szCs w:val="28"/>
          <w:lang w:val="sv-SE" w:eastAsia="en-US"/>
        </w:rPr>
        <w:t>R4-21</w:t>
      </w:r>
      <w:r w:rsidR="008D6282">
        <w:rPr>
          <w:rFonts w:eastAsia="SimSun" w:cs="Arial"/>
          <w:b/>
          <w:kern w:val="0"/>
          <w:sz w:val="28"/>
          <w:szCs w:val="28"/>
          <w:lang w:val="sv-SE" w:eastAsia="en-US"/>
        </w:rPr>
        <w:t>1</w:t>
      </w:r>
      <w:r w:rsidR="00E24440">
        <w:rPr>
          <w:rFonts w:eastAsia="SimSun" w:cs="Arial"/>
          <w:b/>
          <w:kern w:val="0"/>
          <w:sz w:val="28"/>
          <w:szCs w:val="28"/>
          <w:lang w:val="sv-SE" w:eastAsia="en-US"/>
        </w:rPr>
        <w:t>8590</w:t>
      </w:r>
    </w:p>
    <w:p w14:paraId="083A39EF" w14:textId="40DE57C1"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8D6282">
        <w:rPr>
          <w:rFonts w:eastAsia="SimSun" w:cs="Arial"/>
          <w:b/>
          <w:kern w:val="0"/>
          <w:sz w:val="28"/>
          <w:szCs w:val="28"/>
          <w:lang w:val="en-US" w:eastAsia="en-US"/>
        </w:rPr>
        <w:t>1</w:t>
      </w:r>
      <w:r w:rsidR="008D6282" w:rsidRPr="008D6282">
        <w:rPr>
          <w:rFonts w:eastAsia="SimSun" w:cs="Arial"/>
          <w:b/>
          <w:kern w:val="0"/>
          <w:sz w:val="28"/>
          <w:szCs w:val="28"/>
          <w:vertAlign w:val="superscript"/>
          <w:lang w:val="en-US" w:eastAsia="en-US"/>
        </w:rPr>
        <w:t>st</w:t>
      </w:r>
      <w:r w:rsidR="008D6282">
        <w:rPr>
          <w:rFonts w:eastAsia="SimSun" w:cs="Arial"/>
          <w:b/>
          <w:kern w:val="0"/>
          <w:sz w:val="28"/>
          <w:szCs w:val="28"/>
          <w:lang w:val="en-US" w:eastAsia="en-US"/>
        </w:rPr>
        <w:t xml:space="preserve"> – 12</w:t>
      </w:r>
      <w:r w:rsidR="008D6282" w:rsidRPr="008D6282">
        <w:rPr>
          <w:rFonts w:eastAsia="SimSun" w:cs="Arial"/>
          <w:b/>
          <w:kern w:val="0"/>
          <w:sz w:val="28"/>
          <w:szCs w:val="28"/>
          <w:vertAlign w:val="superscript"/>
          <w:lang w:val="en-US" w:eastAsia="en-US"/>
        </w:rPr>
        <w:t>th</w:t>
      </w:r>
      <w:r w:rsidR="008D6282">
        <w:rPr>
          <w:rFonts w:eastAsia="SimSun" w:cs="Arial"/>
          <w:b/>
          <w:kern w:val="0"/>
          <w:sz w:val="28"/>
          <w:szCs w:val="28"/>
          <w:lang w:val="en-US" w:eastAsia="en-US"/>
        </w:rPr>
        <w:t xml:space="preserve"> November,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77AF8581"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361F8C">
        <w:rPr>
          <w:rFonts w:cs="Arial"/>
          <w:b/>
          <w:bCs/>
          <w:snapToGrid w:val="0"/>
          <w:kern w:val="0"/>
          <w:sz w:val="28"/>
          <w:szCs w:val="28"/>
        </w:rPr>
        <w:t xml:space="preserve">RRM requirements for </w:t>
      </w:r>
      <w:r w:rsidR="00ED008F">
        <w:rPr>
          <w:rFonts w:cs="Arial"/>
          <w:b/>
          <w:bCs/>
          <w:snapToGrid w:val="0"/>
          <w:kern w:val="0"/>
          <w:sz w:val="28"/>
          <w:szCs w:val="28"/>
        </w:rPr>
        <w:t>SDT</w:t>
      </w:r>
    </w:p>
    <w:p w14:paraId="4A28ECAB" w14:textId="76A3D551"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EF123C">
        <w:rPr>
          <w:rFonts w:cs="Arial"/>
          <w:b/>
          <w:bCs/>
          <w:snapToGrid w:val="0"/>
          <w:kern w:val="0"/>
          <w:sz w:val="28"/>
          <w:szCs w:val="28"/>
        </w:rPr>
        <w:t>8.25.2</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5A79D6CC" w14:textId="3271C1CC" w:rsidR="003D34CA" w:rsidRDefault="004333D2" w:rsidP="00E345BE">
      <w:pPr>
        <w:pStyle w:val="NormalWeb"/>
        <w:spacing w:before="75" w:beforeAutospacing="0" w:after="75" w:afterAutospacing="0" w:line="315" w:lineRule="atLeast"/>
        <w:rPr>
          <w:rFonts w:cs="Arial"/>
          <w:color w:val="000000"/>
          <w:sz w:val="21"/>
        </w:rPr>
      </w:pPr>
      <w:r>
        <w:rPr>
          <w:rFonts w:cs="Arial"/>
          <w:color w:val="000000"/>
          <w:sz w:val="21"/>
        </w:rPr>
        <w:t>As progressed according to the plan, t</w:t>
      </w:r>
      <w:r w:rsidR="00E345BE">
        <w:rPr>
          <w:rFonts w:cs="Arial"/>
          <w:color w:val="000000"/>
          <w:sz w:val="21"/>
        </w:rPr>
        <w:t xml:space="preserve">he WID </w:t>
      </w:r>
      <w:r w:rsidR="00A32763">
        <w:rPr>
          <w:rFonts w:cs="Arial"/>
          <w:color w:val="000000"/>
          <w:sz w:val="21"/>
        </w:rPr>
        <w:t xml:space="preserve">for SDT </w:t>
      </w:r>
      <w:r>
        <w:rPr>
          <w:rFonts w:cs="Arial"/>
          <w:color w:val="000000"/>
          <w:sz w:val="21"/>
        </w:rPr>
        <w:t xml:space="preserve">enters into its RAN4 stage with </w:t>
      </w:r>
      <w:r w:rsidR="00E345BE">
        <w:rPr>
          <w:rFonts w:cs="Arial"/>
          <w:color w:val="000000"/>
          <w:sz w:val="21"/>
        </w:rPr>
        <w:t>the following objective</w:t>
      </w:r>
      <w:r w:rsidR="00A32763">
        <w:rPr>
          <w:rFonts w:cs="Arial"/>
          <w:color w:val="000000"/>
          <w:sz w:val="21"/>
        </w:rPr>
        <w:t xml:space="preserve"> [1]:</w:t>
      </w:r>
    </w:p>
    <w:p w14:paraId="1B898FE4" w14:textId="77777777" w:rsidR="00E345BE" w:rsidRPr="00F86FBE" w:rsidRDefault="00E345BE" w:rsidP="00E345BE">
      <w:pPr>
        <w:pStyle w:val="ListParagraph"/>
        <w:numPr>
          <w:ilvl w:val="1"/>
          <w:numId w:val="15"/>
        </w:numPr>
        <w:ind w:firstLineChars="0"/>
        <w:rPr>
          <w:lang w:eastAsia="zh-CN"/>
        </w:rPr>
      </w:pPr>
      <w:r>
        <w:rPr>
          <w:lang w:eastAsia="zh-CN"/>
        </w:rPr>
        <w:t>Specify RRM core requirements for small data transmission in RRC_INACTIVE, if needed [RAN4]</w:t>
      </w:r>
    </w:p>
    <w:p w14:paraId="092DB177" w14:textId="7371CFA0" w:rsidR="00666489" w:rsidRPr="00666489" w:rsidRDefault="006821D1" w:rsidP="00666489">
      <w:pPr>
        <w:pStyle w:val="NormalWeb"/>
        <w:spacing w:before="75" w:beforeAutospacing="0" w:after="75" w:afterAutospacing="0" w:line="315" w:lineRule="atLeast"/>
        <w:rPr>
          <w:rFonts w:cs="Arial"/>
          <w:color w:val="000000"/>
          <w:sz w:val="21"/>
        </w:rPr>
      </w:pPr>
      <w:r>
        <w:rPr>
          <w:rFonts w:cs="Arial"/>
          <w:color w:val="000000"/>
          <w:sz w:val="21"/>
        </w:rPr>
        <w:t xml:space="preserve">In addition, two LSs from RAN1 have been sent to RAN4 with the latest updates </w:t>
      </w:r>
      <w:r w:rsidR="00666489">
        <w:rPr>
          <w:rFonts w:cs="Arial"/>
          <w:color w:val="000000"/>
          <w:sz w:val="21"/>
        </w:rPr>
        <w:t>in RAN1 [2][3]. It was agreed in principle that TA validation for SDT will be SSB RSRP based</w:t>
      </w:r>
      <w:r w:rsidR="00EA0E04">
        <w:rPr>
          <w:rFonts w:cs="Arial"/>
          <w:color w:val="000000"/>
          <w:sz w:val="21"/>
        </w:rPr>
        <w:t>, though there are still some detailed open issues pending on further discussions</w:t>
      </w:r>
      <w:r w:rsidR="00666489">
        <w:rPr>
          <w:rFonts w:cs="Arial"/>
          <w:color w:val="000000"/>
          <w:sz w:val="21"/>
        </w:rPr>
        <w:t xml:space="preserve">. </w:t>
      </w:r>
      <w:r w:rsidR="00EA0E04">
        <w:rPr>
          <w:rFonts w:cs="Arial"/>
          <w:color w:val="000000"/>
          <w:sz w:val="21"/>
        </w:rPr>
        <w:t>Under this agreement, we propose a framework for specifying SDT RRM requirements for TA validation in this contribution.</w:t>
      </w:r>
    </w:p>
    <w:p w14:paraId="4132571D" w14:textId="16489412" w:rsidR="00047713" w:rsidRDefault="00047713" w:rsidP="0004771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procedure for SDT</w:t>
      </w:r>
    </w:p>
    <w:p w14:paraId="796525F7" w14:textId="6A824FD8" w:rsidR="00047713" w:rsidRDefault="00C73332" w:rsidP="00047713">
      <w:r>
        <w:t xml:space="preserve">In general, </w:t>
      </w:r>
      <w:r w:rsidR="00047713">
        <w:t>SDT supports small data transmissions in RRC_INACTIVE state</w:t>
      </w:r>
      <w:r>
        <w:t xml:space="preserve"> in t</w:t>
      </w:r>
      <w:r w:rsidR="00047713">
        <w:t xml:space="preserve">wo different SDT schemes developed by RAN2: </w:t>
      </w:r>
    </w:p>
    <w:p w14:paraId="4CAD10E6" w14:textId="1E3FFC4E" w:rsidR="00047713" w:rsidRDefault="00047713" w:rsidP="00047713">
      <w:pPr>
        <w:pStyle w:val="ListParagraph"/>
        <w:numPr>
          <w:ilvl w:val="0"/>
          <w:numId w:val="15"/>
        </w:numPr>
        <w:ind w:firstLineChars="0"/>
      </w:pPr>
      <w:r>
        <w:t>RA-SDT: This involves RACH procedure and UE may use this to transmit small data packets when the UE is not synchronised</w:t>
      </w:r>
    </w:p>
    <w:p w14:paraId="17BF02D9" w14:textId="01389351" w:rsidR="00047713" w:rsidRDefault="00047713" w:rsidP="00047713">
      <w:pPr>
        <w:pStyle w:val="ListParagraph"/>
        <w:numPr>
          <w:ilvl w:val="0"/>
          <w:numId w:val="15"/>
        </w:numPr>
        <w:ind w:firstLineChars="0"/>
      </w:pPr>
      <w:r>
        <w:t>CG-SDT: Transmission happens over configured grant type-1 resources in INACTIVE state when the UE is synchronous (i.e. has a valid TA)</w:t>
      </w:r>
    </w:p>
    <w:p w14:paraId="2672CDF8" w14:textId="26574D64" w:rsidR="00047713" w:rsidRDefault="00047713" w:rsidP="00047713">
      <w:pPr>
        <w:keepNext/>
      </w:pPr>
      <w:r w:rsidRPr="00047713">
        <w:rPr>
          <w:noProof/>
        </w:rPr>
        <w:lastRenderedPageBreak/>
        <w:drawing>
          <wp:inline distT="0" distB="0" distL="0" distR="0" wp14:anchorId="55818CCE" wp14:editId="53D4CAF6">
            <wp:extent cx="6210935" cy="2586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0935" cy="2586990"/>
                    </a:xfrm>
                    <a:prstGeom prst="rect">
                      <a:avLst/>
                    </a:prstGeom>
                    <a:noFill/>
                    <a:ln>
                      <a:noFill/>
                    </a:ln>
                  </pic:spPr>
                </pic:pic>
              </a:graphicData>
            </a:graphic>
          </wp:inline>
        </w:drawing>
      </w:r>
    </w:p>
    <w:p w14:paraId="72782DDD" w14:textId="59BECD90" w:rsidR="00047713" w:rsidRDefault="00047713" w:rsidP="00047713">
      <w:pPr>
        <w:pStyle w:val="Caption"/>
        <w:jc w:val="center"/>
      </w:pPr>
      <w:r>
        <w:t xml:space="preserve">Figure </w:t>
      </w:r>
      <w:fldSimple w:instr=" SEQ Figure \* ARABIC ">
        <w:r>
          <w:rPr>
            <w:noProof/>
          </w:rPr>
          <w:t>1</w:t>
        </w:r>
      </w:fldSimple>
      <w:r>
        <w:t>: Overall procedure for RA and CG-SDT</w:t>
      </w:r>
    </w:p>
    <w:p w14:paraId="4A9BD7A3" w14:textId="4960A622" w:rsidR="00047713" w:rsidRDefault="00047713" w:rsidP="00047713">
      <w:r>
        <w:t xml:space="preserve">For RA-SDT the procedure follows the existing RRC Resume procedure and hence no new RRM requirements are foreseen. </w:t>
      </w:r>
    </w:p>
    <w:p w14:paraId="1BD247D6" w14:textId="25EA0B52" w:rsidR="00626388" w:rsidRPr="002E15BC" w:rsidRDefault="00626388" w:rsidP="00047713">
      <w:pPr>
        <w:rPr>
          <w:b/>
          <w:bCs/>
        </w:rPr>
      </w:pPr>
      <w:r w:rsidRPr="002E15BC">
        <w:rPr>
          <w:b/>
          <w:bCs/>
        </w:rPr>
        <w:t>Proposal 1: RAN4 does not introduce any new RRM requirement for RA-SDT mode.</w:t>
      </w:r>
    </w:p>
    <w:p w14:paraId="25FFCF2E" w14:textId="746C672A" w:rsidR="00047713" w:rsidRDefault="002E15BC" w:rsidP="00047713">
      <w:r>
        <w:t>However, f</w:t>
      </w:r>
      <w:r w:rsidR="00047713">
        <w:t xml:space="preserve">or CG-SDT, </w:t>
      </w:r>
      <w:r>
        <w:t xml:space="preserve">UE has to be </w:t>
      </w:r>
      <w:r w:rsidR="00047713">
        <w:t>ensure</w:t>
      </w:r>
      <w:r>
        <w:t>d</w:t>
      </w:r>
      <w:r w:rsidR="00047713">
        <w:t xml:space="preserve"> that </w:t>
      </w:r>
      <w:r>
        <w:t>SDT</w:t>
      </w:r>
      <w:r w:rsidR="00047713">
        <w:t xml:space="preserve"> transmissions happen only when the UE has a valid TA</w:t>
      </w:r>
      <w:r>
        <w:t>, hence, RAN4 needs to introduce new RRM requirements to ensure t</w:t>
      </w:r>
      <w:r w:rsidR="00047713">
        <w:t xml:space="preserve">he validity of the TA for </w:t>
      </w:r>
      <w:r>
        <w:t xml:space="preserve">the same serving cell, which is </w:t>
      </w:r>
      <w:r w:rsidR="00047713">
        <w:t xml:space="preserve">further discussed in section 3. </w:t>
      </w:r>
    </w:p>
    <w:p w14:paraId="4BD3D137" w14:textId="5782EEB3" w:rsidR="002E15BC" w:rsidRPr="00ED008F" w:rsidRDefault="002E15BC" w:rsidP="00047713">
      <w:pPr>
        <w:rPr>
          <w:b/>
          <w:bCs/>
        </w:rPr>
      </w:pPr>
      <w:r w:rsidRPr="00ED008F">
        <w:rPr>
          <w:b/>
          <w:bCs/>
        </w:rPr>
        <w:t>Proposal 2: RAN4 to introduce new RRM requirements to ensure the validity of the TA for CG-SGT</w:t>
      </w:r>
      <w:r w:rsidR="00ED008F" w:rsidRPr="00ED008F">
        <w:rPr>
          <w:b/>
          <w:bCs/>
        </w:rPr>
        <w:t xml:space="preserve"> mode</w:t>
      </w:r>
      <w:r w:rsidRPr="00ED008F">
        <w:rPr>
          <w:b/>
          <w:bCs/>
        </w:rPr>
        <w:t>.</w:t>
      </w:r>
    </w:p>
    <w:p w14:paraId="53899DEC" w14:textId="591B23C8" w:rsidR="008327D8" w:rsidRDefault="00E345B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TA validation requirements for </w:t>
      </w:r>
      <w:r w:rsidR="00047713">
        <w:rPr>
          <w:rFonts w:cs="Arial"/>
          <w:b w:val="0"/>
          <w:bCs w:val="0"/>
          <w:kern w:val="0"/>
          <w:sz w:val="32"/>
          <w:szCs w:val="36"/>
        </w:rPr>
        <w:t>CG-</w:t>
      </w:r>
      <w:r>
        <w:rPr>
          <w:rFonts w:cs="Arial"/>
          <w:b w:val="0"/>
          <w:bCs w:val="0"/>
          <w:kern w:val="0"/>
          <w:sz w:val="32"/>
          <w:szCs w:val="36"/>
        </w:rPr>
        <w:t>SDT</w:t>
      </w:r>
    </w:p>
    <w:p w14:paraId="2E77D69C" w14:textId="2121A737" w:rsidR="00E345BE" w:rsidRDefault="00FD411D" w:rsidP="00E345BE">
      <w:pPr>
        <w:pStyle w:val="NormalWeb"/>
        <w:spacing w:before="75" w:beforeAutospacing="0" w:after="75" w:afterAutospacing="0" w:line="315" w:lineRule="atLeast"/>
        <w:rPr>
          <w:rFonts w:cs="Arial"/>
          <w:color w:val="000000"/>
          <w:sz w:val="21"/>
        </w:rPr>
      </w:pPr>
      <w:r>
        <w:rPr>
          <w:rFonts w:cs="Arial"/>
          <w:color w:val="000000"/>
          <w:sz w:val="21"/>
        </w:rPr>
        <w:t>Since CG-</w:t>
      </w:r>
      <w:r w:rsidR="00E345BE">
        <w:rPr>
          <w:rFonts w:cs="Arial"/>
          <w:color w:val="000000"/>
          <w:sz w:val="21"/>
        </w:rPr>
        <w:t>SDT is supported over configured grant resources in INACTIVE</w:t>
      </w:r>
      <w:r>
        <w:rPr>
          <w:rFonts w:cs="Arial"/>
          <w:color w:val="000000"/>
          <w:sz w:val="21"/>
        </w:rPr>
        <w:t>, and</w:t>
      </w:r>
      <w:r w:rsidR="00E345BE">
        <w:rPr>
          <w:rFonts w:cs="Arial"/>
          <w:color w:val="000000"/>
          <w:sz w:val="21"/>
        </w:rPr>
        <w:t xml:space="preserve"> the timing advance for the UE is not updated whilst the UE is in inactive state, the CG-SDT resources are valid only for </w:t>
      </w:r>
      <w:r>
        <w:rPr>
          <w:rFonts w:cs="Arial"/>
          <w:color w:val="000000"/>
          <w:sz w:val="21"/>
        </w:rPr>
        <w:t>the</w:t>
      </w:r>
      <w:r w:rsidR="00E345BE">
        <w:rPr>
          <w:rFonts w:cs="Arial"/>
          <w:color w:val="000000"/>
          <w:sz w:val="21"/>
        </w:rPr>
        <w:t xml:space="preserve"> U</w:t>
      </w:r>
      <w:r>
        <w:rPr>
          <w:rFonts w:cs="Arial"/>
          <w:color w:val="000000"/>
          <w:sz w:val="21"/>
        </w:rPr>
        <w:t>E</w:t>
      </w:r>
      <w:r w:rsidR="00E345BE">
        <w:rPr>
          <w:rFonts w:cs="Arial"/>
          <w:color w:val="000000"/>
          <w:sz w:val="21"/>
        </w:rPr>
        <w:t xml:space="preserve"> that is known to be stationary. To ensure </w:t>
      </w:r>
      <w:r w:rsidR="00C0626B">
        <w:rPr>
          <w:rFonts w:cs="Arial"/>
          <w:color w:val="000000"/>
          <w:sz w:val="21"/>
        </w:rPr>
        <w:t xml:space="preserve">that </w:t>
      </w:r>
      <w:r w:rsidR="00E345BE">
        <w:rPr>
          <w:rFonts w:cs="Arial"/>
          <w:color w:val="000000"/>
          <w:sz w:val="21"/>
        </w:rPr>
        <w:t>the UE’s TA has not changed whilst in INACTIVE state, RAN1 agreed to have a TA validation criterion based on RSRP change</w:t>
      </w:r>
      <w:r w:rsidR="00416DF7">
        <w:rPr>
          <w:rFonts w:cs="Arial"/>
          <w:color w:val="000000"/>
          <w:sz w:val="21"/>
        </w:rPr>
        <w:t xml:space="preserve"> [2]:</w:t>
      </w:r>
    </w:p>
    <w:p w14:paraId="0639424D" w14:textId="19C0BF94" w:rsidR="00416DF7" w:rsidRDefault="00416DF7" w:rsidP="00416DF7">
      <w:pPr>
        <w:pStyle w:val="NormalWeb"/>
        <w:spacing w:before="75" w:beforeAutospacing="0" w:after="75" w:afterAutospacing="0" w:line="315" w:lineRule="atLeast"/>
        <w:rPr>
          <w:rFonts w:cs="Arial"/>
          <w:color w:val="000000"/>
          <w:sz w:val="21"/>
        </w:rPr>
      </w:pPr>
      <w:r w:rsidRPr="00416DF7">
        <w:rPr>
          <w:rFonts w:cs="Arial"/>
          <w:color w:val="000000"/>
          <w:sz w:val="21"/>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w:t>
      </w:r>
    </w:p>
    <w:p w14:paraId="76A7E995" w14:textId="7452FB19" w:rsidR="00E345BE" w:rsidRDefault="00E345BE" w:rsidP="00E345BE">
      <w:pPr>
        <w:pStyle w:val="NormalWeb"/>
        <w:spacing w:before="75" w:beforeAutospacing="0" w:after="75" w:afterAutospacing="0" w:line="315" w:lineRule="atLeast"/>
        <w:rPr>
          <w:rFonts w:cs="Arial"/>
          <w:i/>
          <w:iCs/>
          <w:color w:val="000000"/>
          <w:sz w:val="21"/>
        </w:rPr>
      </w:pPr>
      <w:r>
        <w:rPr>
          <w:rFonts w:cs="Arial"/>
          <w:color w:val="000000"/>
          <w:sz w:val="21"/>
        </w:rPr>
        <w:t>As noted in the RAN1 LS (</w:t>
      </w:r>
      <w:r>
        <w:rPr>
          <w:rFonts w:cs="Arial"/>
          <w:color w:val="000000"/>
          <w:sz w:val="21"/>
          <w:shd w:val="clear" w:color="auto" w:fill="FFFFFF"/>
        </w:rPr>
        <w:t>R1-2104012</w:t>
      </w:r>
      <w:r>
        <w:rPr>
          <w:rFonts w:cs="Arial"/>
          <w:color w:val="000000"/>
          <w:sz w:val="21"/>
        </w:rPr>
        <w:t xml:space="preserve">) </w:t>
      </w:r>
      <w:r w:rsidRPr="00E345BE">
        <w:rPr>
          <w:rFonts w:cs="Arial"/>
          <w:i/>
          <w:iCs/>
          <w:color w:val="000000"/>
          <w:sz w:val="21"/>
        </w:rPr>
        <w:t>the RSRP in the criterion is a linear averaged RSRP of a subset of SSBs. The suitable mechanism for determining this subset of SSBs is still to be discussed further in RAN1. Candidates under study include e.g., determination based on an absolute RSRP threshold, or based on the SSB subset in configuration, etc</w:t>
      </w:r>
    </w:p>
    <w:p w14:paraId="75345FB1" w14:textId="7DDC37DE" w:rsidR="00E345BE" w:rsidRDefault="004C3C14" w:rsidP="00E345BE">
      <w:pPr>
        <w:pStyle w:val="NormalWeb"/>
        <w:spacing w:before="75" w:beforeAutospacing="0" w:after="75" w:afterAutospacing="0" w:line="315" w:lineRule="atLeast"/>
        <w:rPr>
          <w:rFonts w:cs="Arial"/>
          <w:color w:val="000000"/>
          <w:sz w:val="21"/>
        </w:rPr>
      </w:pPr>
      <w:r>
        <w:rPr>
          <w:rFonts w:cs="Arial"/>
          <w:color w:val="000000"/>
          <w:sz w:val="21"/>
        </w:rPr>
        <w:t>This implies that</w:t>
      </w:r>
      <w:r w:rsidR="00E345BE">
        <w:rPr>
          <w:rFonts w:cs="Arial"/>
          <w:color w:val="000000"/>
          <w:sz w:val="21"/>
        </w:rPr>
        <w:t xml:space="preserve"> </w:t>
      </w:r>
      <w:r>
        <w:rPr>
          <w:rFonts w:cs="Arial"/>
          <w:color w:val="000000"/>
          <w:sz w:val="21"/>
        </w:rPr>
        <w:t xml:space="preserve">we can introduce and define the RRM requirements for </w:t>
      </w:r>
      <w:r w:rsidR="00E345BE">
        <w:rPr>
          <w:rFonts w:cs="Arial"/>
          <w:color w:val="000000"/>
          <w:sz w:val="21"/>
        </w:rPr>
        <w:t xml:space="preserve">the CG-SDT transmissions in NR INACTIVE state </w:t>
      </w:r>
      <w:r>
        <w:rPr>
          <w:rFonts w:cs="Arial"/>
          <w:color w:val="000000"/>
          <w:sz w:val="21"/>
        </w:rPr>
        <w:t xml:space="preserve">in a </w:t>
      </w:r>
      <w:r w:rsidR="00E345BE">
        <w:rPr>
          <w:rFonts w:cs="Arial"/>
          <w:color w:val="000000"/>
          <w:sz w:val="21"/>
        </w:rPr>
        <w:t>similar</w:t>
      </w:r>
      <w:r>
        <w:rPr>
          <w:rFonts w:cs="Arial"/>
          <w:color w:val="000000"/>
          <w:sz w:val="21"/>
        </w:rPr>
        <w:t xml:space="preserve"> way</w:t>
      </w:r>
      <w:r w:rsidR="00E345BE">
        <w:rPr>
          <w:rFonts w:cs="Arial"/>
          <w:color w:val="000000"/>
          <w:sz w:val="21"/>
        </w:rPr>
        <w:t xml:space="preserve"> to the PUR in LTE</w:t>
      </w:r>
      <w:r>
        <w:rPr>
          <w:rFonts w:cs="Arial"/>
          <w:color w:val="000000"/>
          <w:sz w:val="21"/>
        </w:rPr>
        <w:t xml:space="preserve"> [4][5].</w:t>
      </w:r>
      <w:r w:rsidR="00E345BE">
        <w:rPr>
          <w:rFonts w:cs="Arial"/>
          <w:color w:val="000000"/>
          <w:sz w:val="21"/>
        </w:rPr>
        <w:t xml:space="preserve"> </w:t>
      </w:r>
    </w:p>
    <w:p w14:paraId="52355D7C" w14:textId="011D1FD9" w:rsidR="00E345BE" w:rsidRDefault="00460D6F" w:rsidP="00460D6F">
      <w:pPr>
        <w:pStyle w:val="NormalWeb"/>
        <w:spacing w:before="75" w:beforeAutospacing="0" w:after="75" w:afterAutospacing="0" w:line="315" w:lineRule="atLeast"/>
        <w:jc w:val="center"/>
        <w:rPr>
          <w:rFonts w:cs="Arial"/>
          <w:color w:val="000000"/>
          <w:sz w:val="21"/>
        </w:rPr>
      </w:pPr>
      <w:r>
        <w:rPr>
          <w:rFonts w:cs="Arial"/>
          <w:noProof/>
          <w:color w:val="000000"/>
          <w:sz w:val="21"/>
        </w:rPr>
        <w:lastRenderedPageBreak/>
        <w:drawing>
          <wp:inline distT="0" distB="0" distL="0" distR="0" wp14:anchorId="224F8EBA" wp14:editId="1DADFA3D">
            <wp:extent cx="6044196" cy="3218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4196" cy="3218695"/>
                    </a:xfrm>
                    <a:prstGeom prst="rect">
                      <a:avLst/>
                    </a:prstGeom>
                  </pic:spPr>
                </pic:pic>
              </a:graphicData>
            </a:graphic>
          </wp:inline>
        </w:drawing>
      </w:r>
    </w:p>
    <w:p w14:paraId="555B6EF2" w14:textId="01870421" w:rsidR="005463E1" w:rsidRPr="005463E1" w:rsidRDefault="005463E1" w:rsidP="00460D6F">
      <w:pPr>
        <w:pStyle w:val="NormalWeb"/>
        <w:spacing w:before="75" w:beforeAutospacing="0" w:after="75" w:afterAutospacing="0" w:line="315" w:lineRule="atLeast"/>
        <w:jc w:val="center"/>
        <w:rPr>
          <w:rFonts w:cs="Arial"/>
          <w:color w:val="000000"/>
          <w:sz w:val="21"/>
          <w:lang w:val="en-US"/>
        </w:rPr>
      </w:pPr>
      <w:r w:rsidRPr="005463E1">
        <w:rPr>
          <w:rFonts w:cs="Arial"/>
          <w:color w:val="000000"/>
          <w:sz w:val="21"/>
          <w:lang w:val="en-US"/>
        </w:rPr>
        <w:t>Fig. 1, TA validation for CG-S</w:t>
      </w:r>
      <w:r>
        <w:rPr>
          <w:rFonts w:cs="Arial"/>
          <w:color w:val="000000"/>
          <w:sz w:val="21"/>
          <w:lang w:val="en-US"/>
        </w:rPr>
        <w:t>DT</w:t>
      </w:r>
    </w:p>
    <w:p w14:paraId="3ECF7371" w14:textId="6D556E93" w:rsidR="00835D9A" w:rsidRDefault="005463E1" w:rsidP="00E345BE">
      <w:pPr>
        <w:pStyle w:val="NormalWeb"/>
        <w:spacing w:before="75" w:beforeAutospacing="0" w:after="75" w:afterAutospacing="0" w:line="315" w:lineRule="atLeast"/>
        <w:rPr>
          <w:rFonts w:cs="Arial"/>
          <w:color w:val="000000"/>
          <w:sz w:val="21"/>
          <w:lang w:val="en-US"/>
        </w:rPr>
      </w:pPr>
      <w:r>
        <w:rPr>
          <w:rFonts w:cs="Arial"/>
          <w:color w:val="000000"/>
          <w:sz w:val="21"/>
          <w:lang w:val="en-US"/>
        </w:rPr>
        <w:t xml:space="preserve">As illustrated in Fig. 1, </w:t>
      </w:r>
      <w:r w:rsidR="000C2853">
        <w:rPr>
          <w:rFonts w:cs="Arial"/>
          <w:color w:val="000000"/>
          <w:sz w:val="21"/>
          <w:lang w:val="en-US"/>
        </w:rPr>
        <w:t>when CG-SDT occasion is configured for a UE in RRC_INACTIVE state</w:t>
      </w:r>
      <w:r w:rsidR="00835D9A">
        <w:rPr>
          <w:rFonts w:cs="Arial"/>
          <w:color w:val="000000"/>
          <w:sz w:val="21"/>
          <w:lang w:val="en-US"/>
        </w:rPr>
        <w:t xml:space="preserve"> with a configured paging DRX cycle as well.</w:t>
      </w:r>
      <w:r w:rsidR="000C2853">
        <w:rPr>
          <w:rFonts w:cs="Arial"/>
          <w:color w:val="000000"/>
          <w:sz w:val="21"/>
          <w:lang w:val="en-US"/>
        </w:rPr>
        <w:t xml:space="preserve"> </w:t>
      </w:r>
      <w:r w:rsidR="00835D9A">
        <w:rPr>
          <w:rFonts w:cs="Arial"/>
          <w:color w:val="000000"/>
          <w:sz w:val="21"/>
          <w:lang w:val="en-US"/>
        </w:rPr>
        <w:t>There are two windows defined for measuring SSB RSRP:</w:t>
      </w:r>
    </w:p>
    <w:p w14:paraId="017FF777" w14:textId="7C7606B5" w:rsidR="00835D9A" w:rsidRDefault="00835D9A" w:rsidP="00835D9A">
      <w:pPr>
        <w:pStyle w:val="NormalWeb"/>
        <w:numPr>
          <w:ilvl w:val="0"/>
          <w:numId w:val="17"/>
        </w:numPr>
        <w:spacing w:before="75" w:beforeAutospacing="0" w:after="75" w:afterAutospacing="0" w:line="315" w:lineRule="atLeast"/>
        <w:rPr>
          <w:rFonts w:cs="Arial"/>
          <w:color w:val="000000"/>
          <w:sz w:val="21"/>
          <w:lang w:val="en-US"/>
        </w:rPr>
      </w:pPr>
      <w:r>
        <w:rPr>
          <w:rFonts w:cs="Arial"/>
          <w:color w:val="000000"/>
          <w:sz w:val="21"/>
          <w:lang w:val="en-US"/>
        </w:rPr>
        <w:t>Window #1: the window is centered at T</w:t>
      </w:r>
      <w:r w:rsidRPr="00835D9A">
        <w:rPr>
          <w:rFonts w:cs="Arial"/>
          <w:color w:val="000000"/>
          <w:sz w:val="21"/>
          <w:vertAlign w:val="subscript"/>
          <w:lang w:val="en-US"/>
        </w:rPr>
        <w:t>1</w:t>
      </w:r>
      <w:r>
        <w:rPr>
          <w:rFonts w:cs="Arial"/>
          <w:color w:val="000000"/>
          <w:sz w:val="21"/>
          <w:lang w:val="en-US"/>
        </w:rPr>
        <w:t xml:space="preserve">, </w:t>
      </w:r>
      <w:r w:rsidR="00C4461F">
        <w:rPr>
          <w:rFonts w:cs="Arial"/>
          <w:color w:val="000000"/>
          <w:sz w:val="21"/>
          <w:lang w:val="en-US"/>
        </w:rPr>
        <w:t xml:space="preserve">which is </w:t>
      </w:r>
      <w:r w:rsidR="00C4461F" w:rsidRPr="00C4461F">
        <w:rPr>
          <w:rFonts w:cs="Arial"/>
          <w:color w:val="000000"/>
          <w:sz w:val="21"/>
          <w:lang w:val="en-US"/>
        </w:rPr>
        <w:t>the time when the latest N</w:t>
      </w:r>
      <w:r w:rsidR="00C4461F" w:rsidRPr="00C4461F">
        <w:rPr>
          <w:rFonts w:cs="Arial"/>
          <w:color w:val="000000"/>
          <w:sz w:val="21"/>
          <w:vertAlign w:val="subscript"/>
          <w:lang w:val="en-US"/>
        </w:rPr>
        <w:t>TA</w:t>
      </w:r>
      <w:r w:rsidR="00C4461F" w:rsidRPr="00C4461F">
        <w:rPr>
          <w:rFonts w:cs="Arial"/>
          <w:color w:val="000000"/>
          <w:sz w:val="21"/>
          <w:lang w:val="en-US"/>
        </w:rPr>
        <w:t xml:space="preserve"> was obtained by the UE via Timing Advance Command MAC control element</w:t>
      </w:r>
      <w:r w:rsidR="00C4461F">
        <w:rPr>
          <w:rFonts w:cs="Arial"/>
          <w:color w:val="000000"/>
          <w:sz w:val="21"/>
          <w:lang w:val="en-US"/>
        </w:rPr>
        <w:t>.</w:t>
      </w:r>
      <w:r w:rsidR="00C4461F" w:rsidRPr="00C4461F">
        <w:rPr>
          <w:rFonts w:cs="Arial"/>
          <w:color w:val="000000"/>
          <w:sz w:val="21"/>
          <w:lang w:val="en-US"/>
        </w:rPr>
        <w:t xml:space="preserve"> </w:t>
      </w:r>
      <w:r w:rsidR="00C4461F">
        <w:rPr>
          <w:rFonts w:cs="Arial"/>
          <w:color w:val="000000"/>
          <w:sz w:val="21"/>
          <w:lang w:val="en-US"/>
        </w:rPr>
        <w:t>A</w:t>
      </w:r>
      <w:r>
        <w:rPr>
          <w:rFonts w:cs="Arial"/>
          <w:color w:val="000000"/>
          <w:sz w:val="21"/>
          <w:lang w:val="en-US"/>
        </w:rPr>
        <w:t>nd RSRP</w:t>
      </w:r>
      <w:r w:rsidRPr="00835D9A">
        <w:rPr>
          <w:rFonts w:cs="Arial"/>
          <w:color w:val="000000"/>
          <w:sz w:val="21"/>
          <w:vertAlign w:val="subscript"/>
          <w:lang w:val="en-US"/>
        </w:rPr>
        <w:t>1</w:t>
      </w:r>
      <w:r>
        <w:rPr>
          <w:rFonts w:cs="Arial"/>
          <w:color w:val="000000"/>
          <w:sz w:val="21"/>
          <w:lang w:val="en-US"/>
        </w:rPr>
        <w:t xml:space="preserve"> is measured within this window. The maximum duration of the windows is </w:t>
      </w:r>
      <w:r w:rsidR="00495B45">
        <w:rPr>
          <w:rFonts w:cs="Arial"/>
          <w:color w:val="000000"/>
          <w:sz w:val="21"/>
          <w:lang w:val="en-US"/>
        </w:rPr>
        <w:t>∆T</w:t>
      </w:r>
      <w:r w:rsidR="00495B45" w:rsidRPr="00495B45">
        <w:rPr>
          <w:rFonts w:cs="Arial"/>
          <w:color w:val="000000"/>
          <w:sz w:val="21"/>
          <w:vertAlign w:val="subscript"/>
          <w:lang w:val="en-US"/>
        </w:rPr>
        <w:t>1,max</w:t>
      </w:r>
      <w:r w:rsidR="00495B45">
        <w:rPr>
          <w:rFonts w:cs="Arial"/>
          <w:color w:val="000000"/>
          <w:sz w:val="21"/>
          <w:lang w:val="en-US"/>
        </w:rPr>
        <w:t>. It may come from the RSRP measurement due to paging procedure, or the last RSRP measurement before the UE enters into RRC_INACTIVE state.</w:t>
      </w:r>
    </w:p>
    <w:p w14:paraId="56EC4231" w14:textId="54DB43FA" w:rsidR="003F0699" w:rsidRDefault="003F0699" w:rsidP="003F0699">
      <w:pPr>
        <w:pStyle w:val="NormalWeb"/>
        <w:numPr>
          <w:ilvl w:val="1"/>
          <w:numId w:val="17"/>
        </w:numPr>
        <w:spacing w:before="75" w:beforeAutospacing="0" w:after="75" w:afterAutospacing="0" w:line="315" w:lineRule="atLeast"/>
        <w:rPr>
          <w:rFonts w:cs="Arial"/>
          <w:color w:val="000000"/>
          <w:sz w:val="21"/>
          <w:lang w:val="en-US"/>
        </w:rPr>
      </w:pPr>
      <w:r>
        <w:rPr>
          <w:rFonts w:cs="Arial"/>
          <w:color w:val="000000"/>
          <w:sz w:val="21"/>
          <w:lang w:val="en-US"/>
        </w:rPr>
        <w:t>This can be expressed as the following equation</w:t>
      </w:r>
      <w:r w:rsidR="006A615F">
        <w:rPr>
          <w:rFonts w:cs="Arial"/>
          <w:color w:val="000000"/>
          <w:sz w:val="21"/>
          <w:lang w:val="en-US"/>
        </w:rPr>
        <w:t xml:space="preserve"> where </w:t>
      </w:r>
      <w:r w:rsidR="006A615F" w:rsidRPr="003F0699">
        <w:rPr>
          <w:i/>
          <w:iCs/>
          <w:lang w:val="fr-FR"/>
        </w:rPr>
        <w:t>T</w:t>
      </w:r>
      <w:r w:rsidR="006A615F" w:rsidRPr="006A615F">
        <w:rPr>
          <w:i/>
          <w:iCs/>
          <w:vertAlign w:val="subscript"/>
          <w:lang w:val="fr-FR"/>
        </w:rPr>
        <w:t>1</w:t>
      </w:r>
      <w:r w:rsidR="006A615F" w:rsidRPr="003F0699">
        <w:rPr>
          <w:i/>
          <w:iCs/>
          <w:lang w:val="fr-FR"/>
        </w:rPr>
        <w:t>’</w:t>
      </w:r>
      <w:r w:rsidR="006A615F">
        <w:rPr>
          <w:i/>
          <w:iCs/>
          <w:lang w:val="fr-FR"/>
        </w:rPr>
        <w:t xml:space="preserve"> </w:t>
      </w:r>
      <w:r w:rsidR="006A615F" w:rsidRPr="006A615F">
        <w:rPr>
          <w:rFonts w:cs="Arial"/>
          <w:color w:val="000000"/>
          <w:sz w:val="21"/>
          <w:lang w:val="en-US"/>
        </w:rPr>
        <w:t xml:space="preserve">is the time when the UE has completed </w:t>
      </w:r>
      <w:r w:rsidR="006A615F">
        <w:rPr>
          <w:rFonts w:cs="Arial"/>
          <w:color w:val="000000"/>
          <w:sz w:val="21"/>
          <w:lang w:val="en-US"/>
        </w:rPr>
        <w:t xml:space="preserve">SSB </w:t>
      </w:r>
      <w:r w:rsidR="006A615F" w:rsidRPr="006A615F">
        <w:rPr>
          <w:rFonts w:cs="Arial"/>
          <w:color w:val="000000"/>
          <w:sz w:val="21"/>
          <w:lang w:val="en-US"/>
        </w:rPr>
        <w:t>RSRP</w:t>
      </w:r>
      <w:r w:rsidR="006A615F" w:rsidRPr="006A615F">
        <w:rPr>
          <w:rFonts w:cs="Arial"/>
          <w:color w:val="000000"/>
          <w:sz w:val="21"/>
          <w:vertAlign w:val="subscript"/>
          <w:lang w:val="en-US"/>
        </w:rPr>
        <w:t>1</w:t>
      </w:r>
      <w:r w:rsidR="006A615F">
        <w:rPr>
          <w:rFonts w:cs="Arial"/>
          <w:color w:val="000000"/>
          <w:sz w:val="21"/>
          <w:lang w:val="en-US"/>
        </w:rPr>
        <w:t xml:space="preserve"> </w:t>
      </w:r>
      <w:r>
        <w:rPr>
          <w:rFonts w:cs="Arial"/>
          <w:color w:val="000000"/>
          <w:sz w:val="21"/>
          <w:lang w:val="en-US"/>
        </w:rPr>
        <w:t>:</w:t>
      </w:r>
    </w:p>
    <w:p w14:paraId="6EF3E438" w14:textId="6261EA45" w:rsidR="003F0699" w:rsidRPr="003F0699" w:rsidRDefault="003F0699" w:rsidP="003F0699">
      <w:pPr>
        <w:pStyle w:val="ListParagraph"/>
        <w:ind w:left="960" w:firstLineChars="0" w:firstLine="120"/>
        <w:rPr>
          <w:i/>
          <w:iCs/>
          <w:lang w:val="fr-FR"/>
        </w:rPr>
      </w:pPr>
      <w:r w:rsidRPr="003F0699">
        <w:rPr>
          <w:i/>
          <w:iCs/>
          <w:lang w:val="fr-FR"/>
        </w:rPr>
        <w:t>(T</w:t>
      </w:r>
      <w:r w:rsidRPr="006A615F">
        <w:rPr>
          <w:i/>
          <w:iCs/>
          <w:vertAlign w:val="subscript"/>
          <w:lang w:val="fr-FR"/>
        </w:rPr>
        <w:t>1</w:t>
      </w:r>
      <w:r w:rsidRPr="003F0699">
        <w:rPr>
          <w:i/>
          <w:iCs/>
          <w:lang w:val="fr-FR"/>
        </w:rPr>
        <w:t xml:space="preserve"> – min(</w:t>
      </w:r>
      <w:r>
        <w:rPr>
          <w:rFonts w:cs="Arial"/>
          <w:color w:val="000000"/>
          <w:lang w:val="en-US"/>
        </w:rPr>
        <w:t>∆T</w:t>
      </w:r>
      <w:r w:rsidRPr="00495B45">
        <w:rPr>
          <w:rFonts w:cs="Arial"/>
          <w:color w:val="000000"/>
          <w:vertAlign w:val="subscript"/>
          <w:lang w:val="en-US"/>
        </w:rPr>
        <w:t>1,max</w:t>
      </w:r>
      <w:r w:rsidR="00EA371A">
        <w:rPr>
          <w:i/>
          <w:iCs/>
          <w:lang w:val="fr-FR"/>
        </w:rPr>
        <w:t xml:space="preserve">/2, </w:t>
      </w:r>
      <w:r w:rsidRPr="003F0699">
        <w:rPr>
          <w:i/>
          <w:iCs/>
          <w:lang w:val="fr-FR"/>
        </w:rPr>
        <w:t>DRX cycle)) ≤  T</w:t>
      </w:r>
      <w:r w:rsidRPr="006A615F">
        <w:rPr>
          <w:i/>
          <w:iCs/>
          <w:vertAlign w:val="subscript"/>
          <w:lang w:val="fr-FR"/>
        </w:rPr>
        <w:t>1</w:t>
      </w:r>
      <w:r w:rsidRPr="003F0699">
        <w:rPr>
          <w:i/>
          <w:iCs/>
          <w:lang w:val="fr-FR"/>
        </w:rPr>
        <w:t>’ ≤  (T</w:t>
      </w:r>
      <w:r w:rsidRPr="006A615F">
        <w:rPr>
          <w:i/>
          <w:iCs/>
          <w:vertAlign w:val="subscript"/>
          <w:lang w:val="fr-FR"/>
        </w:rPr>
        <w:t>1</w:t>
      </w:r>
      <w:r w:rsidRPr="003F0699">
        <w:rPr>
          <w:i/>
          <w:iCs/>
          <w:lang w:val="fr-FR"/>
        </w:rPr>
        <w:t xml:space="preserve"> + min(</w:t>
      </w:r>
      <w:r>
        <w:rPr>
          <w:rFonts w:cs="Arial"/>
          <w:color w:val="000000"/>
          <w:lang w:val="en-US"/>
        </w:rPr>
        <w:t>∆T</w:t>
      </w:r>
      <w:r w:rsidRPr="00495B45">
        <w:rPr>
          <w:rFonts w:cs="Arial"/>
          <w:color w:val="000000"/>
          <w:vertAlign w:val="subscript"/>
          <w:lang w:val="en-US"/>
        </w:rPr>
        <w:t>1,max</w:t>
      </w:r>
      <w:r w:rsidR="00EA371A">
        <w:rPr>
          <w:i/>
          <w:iCs/>
          <w:lang w:val="fr-FR"/>
        </w:rPr>
        <w:t>/2,</w:t>
      </w:r>
      <w:r w:rsidRPr="003F0699">
        <w:rPr>
          <w:i/>
          <w:iCs/>
          <w:lang w:val="fr-FR"/>
        </w:rPr>
        <w:t xml:space="preserve"> DRX cycle))</w:t>
      </w:r>
    </w:p>
    <w:p w14:paraId="269B6DF3" w14:textId="6CF02054" w:rsidR="00835D9A" w:rsidRPr="006A615F" w:rsidRDefault="00495B45" w:rsidP="00E345BE">
      <w:pPr>
        <w:pStyle w:val="NormalWeb"/>
        <w:numPr>
          <w:ilvl w:val="0"/>
          <w:numId w:val="17"/>
        </w:numPr>
        <w:spacing w:before="75" w:beforeAutospacing="0" w:after="75" w:afterAutospacing="0" w:line="315" w:lineRule="atLeast"/>
        <w:rPr>
          <w:rFonts w:cs="Arial"/>
          <w:color w:val="000000"/>
          <w:sz w:val="21"/>
          <w:lang w:val="en-US"/>
        </w:rPr>
      </w:pPr>
      <w:r>
        <w:rPr>
          <w:rFonts w:cs="Arial"/>
          <w:color w:val="000000"/>
          <w:sz w:val="21"/>
          <w:lang w:val="en-US"/>
        </w:rPr>
        <w:t>Window #2: the window ends at T</w:t>
      </w:r>
      <w:r w:rsidRPr="00495B45">
        <w:rPr>
          <w:rFonts w:cs="Arial"/>
          <w:color w:val="000000"/>
          <w:sz w:val="21"/>
          <w:vertAlign w:val="subscript"/>
          <w:lang w:val="en-US"/>
        </w:rPr>
        <w:t>2</w:t>
      </w:r>
      <w:r>
        <w:rPr>
          <w:rFonts w:cs="Arial"/>
          <w:color w:val="000000"/>
          <w:sz w:val="21"/>
          <w:lang w:val="en-US"/>
        </w:rPr>
        <w:t>, which is the decision moment to validate TA for CG-SDT transmission. and RSRP</w:t>
      </w:r>
      <w:r>
        <w:rPr>
          <w:rFonts w:cs="Arial"/>
          <w:color w:val="000000"/>
          <w:sz w:val="21"/>
          <w:vertAlign w:val="subscript"/>
          <w:lang w:val="en-US"/>
        </w:rPr>
        <w:t>2</w:t>
      </w:r>
      <w:r>
        <w:rPr>
          <w:rFonts w:cs="Arial"/>
          <w:color w:val="000000"/>
          <w:sz w:val="21"/>
          <w:lang w:val="en-US"/>
        </w:rPr>
        <w:t xml:space="preserve"> is measured within this window. The maximum duration of the windows is ∆T</w:t>
      </w:r>
      <w:r>
        <w:rPr>
          <w:rFonts w:cs="Arial"/>
          <w:color w:val="000000"/>
          <w:sz w:val="21"/>
          <w:vertAlign w:val="subscript"/>
          <w:lang w:val="en-US"/>
        </w:rPr>
        <w:t>2</w:t>
      </w:r>
      <w:r w:rsidRPr="00495B45">
        <w:rPr>
          <w:rFonts w:cs="Arial"/>
          <w:color w:val="000000"/>
          <w:sz w:val="21"/>
          <w:vertAlign w:val="subscript"/>
          <w:lang w:val="en-US"/>
        </w:rPr>
        <w:t>,max</w:t>
      </w:r>
      <w:r w:rsidR="006A615F">
        <w:rPr>
          <w:rFonts w:cs="Arial"/>
          <w:color w:val="000000"/>
          <w:sz w:val="21"/>
          <w:vertAlign w:val="subscript"/>
          <w:lang w:val="en-US"/>
        </w:rPr>
        <w:t>.</w:t>
      </w:r>
    </w:p>
    <w:p w14:paraId="53151F6A" w14:textId="182C79AE" w:rsidR="006A615F" w:rsidRDefault="006A615F" w:rsidP="006A615F">
      <w:pPr>
        <w:pStyle w:val="NormalWeb"/>
        <w:numPr>
          <w:ilvl w:val="1"/>
          <w:numId w:val="17"/>
        </w:numPr>
        <w:spacing w:before="75" w:beforeAutospacing="0" w:after="75" w:afterAutospacing="0" w:line="315" w:lineRule="atLeast"/>
        <w:rPr>
          <w:rFonts w:cs="Arial"/>
          <w:color w:val="000000"/>
          <w:sz w:val="21"/>
          <w:lang w:val="en-US"/>
        </w:rPr>
      </w:pPr>
      <w:r w:rsidRPr="006A615F">
        <w:rPr>
          <w:rFonts w:cs="Arial"/>
          <w:color w:val="000000"/>
          <w:sz w:val="21"/>
          <w:lang w:val="en-US"/>
        </w:rPr>
        <w:t xml:space="preserve">This can be </w:t>
      </w:r>
      <w:r>
        <w:rPr>
          <w:rFonts w:cs="Arial"/>
          <w:color w:val="000000"/>
          <w:sz w:val="21"/>
          <w:lang w:val="en-US"/>
        </w:rPr>
        <w:t>expressed as the following equation</w:t>
      </w:r>
      <w:r w:rsidR="005F5C8C">
        <w:rPr>
          <w:rFonts w:cs="Arial"/>
          <w:color w:val="000000"/>
          <w:sz w:val="21"/>
          <w:lang w:val="en-US"/>
        </w:rPr>
        <w:t xml:space="preserve"> where </w:t>
      </w:r>
      <w:r w:rsidR="005F5C8C" w:rsidRPr="003F0699">
        <w:rPr>
          <w:i/>
          <w:iCs/>
          <w:lang w:val="fr-FR"/>
        </w:rPr>
        <w:t>T</w:t>
      </w:r>
      <w:r w:rsidR="005F5C8C">
        <w:rPr>
          <w:i/>
          <w:iCs/>
          <w:vertAlign w:val="subscript"/>
          <w:lang w:val="fr-FR"/>
        </w:rPr>
        <w:t>2</w:t>
      </w:r>
      <w:r w:rsidR="005F5C8C" w:rsidRPr="003F0699">
        <w:rPr>
          <w:i/>
          <w:iCs/>
          <w:lang w:val="fr-FR"/>
        </w:rPr>
        <w:t>’</w:t>
      </w:r>
      <w:r w:rsidR="005F5C8C">
        <w:rPr>
          <w:i/>
          <w:iCs/>
          <w:lang w:val="fr-FR"/>
        </w:rPr>
        <w:t xml:space="preserve"> </w:t>
      </w:r>
      <w:r w:rsidR="005F5C8C" w:rsidRPr="006A615F">
        <w:rPr>
          <w:rFonts w:cs="Arial"/>
          <w:color w:val="000000"/>
          <w:sz w:val="21"/>
          <w:lang w:val="en-US"/>
        </w:rPr>
        <w:t xml:space="preserve">is the time when the UE has completed </w:t>
      </w:r>
      <w:r w:rsidR="005F5C8C">
        <w:rPr>
          <w:rFonts w:cs="Arial"/>
          <w:color w:val="000000"/>
          <w:sz w:val="21"/>
          <w:lang w:val="en-US"/>
        </w:rPr>
        <w:t xml:space="preserve">SSB </w:t>
      </w:r>
      <w:r w:rsidR="005F5C8C" w:rsidRPr="006A615F">
        <w:rPr>
          <w:rFonts w:cs="Arial"/>
          <w:color w:val="000000"/>
          <w:sz w:val="21"/>
          <w:lang w:val="en-US"/>
        </w:rPr>
        <w:t>RSRP</w:t>
      </w:r>
      <w:r w:rsidR="005F5C8C">
        <w:rPr>
          <w:rFonts w:cs="Arial"/>
          <w:color w:val="000000"/>
          <w:sz w:val="21"/>
          <w:vertAlign w:val="subscript"/>
          <w:lang w:val="en-US"/>
        </w:rPr>
        <w:t>2</w:t>
      </w:r>
      <w:r>
        <w:rPr>
          <w:rFonts w:cs="Arial"/>
          <w:color w:val="000000"/>
          <w:sz w:val="21"/>
          <w:lang w:val="en-US"/>
        </w:rPr>
        <w:t>:</w:t>
      </w:r>
    </w:p>
    <w:p w14:paraId="2D18BC90" w14:textId="2FC86304" w:rsidR="006A615F" w:rsidRPr="006A615F" w:rsidRDefault="006A615F" w:rsidP="006A615F">
      <w:pPr>
        <w:pStyle w:val="ListParagraph"/>
        <w:ind w:left="960" w:firstLineChars="0" w:firstLine="300"/>
        <w:rPr>
          <w:i/>
          <w:iCs/>
          <w:lang w:val="fr-FR"/>
        </w:rPr>
      </w:pPr>
      <w:r w:rsidRPr="006A615F">
        <w:rPr>
          <w:i/>
          <w:iCs/>
          <w:lang w:val="fr-FR"/>
        </w:rPr>
        <w:t>T</w:t>
      </w:r>
      <w:r w:rsidRPr="003D3404">
        <w:rPr>
          <w:i/>
          <w:iCs/>
          <w:vertAlign w:val="subscript"/>
          <w:lang w:val="fr-FR"/>
        </w:rPr>
        <w:t>2</w:t>
      </w:r>
      <w:r w:rsidRPr="006A615F">
        <w:rPr>
          <w:i/>
          <w:iCs/>
          <w:lang w:val="fr-FR"/>
        </w:rPr>
        <w:t xml:space="preserve"> – min(</w:t>
      </w:r>
      <w:r w:rsidR="003D3404">
        <w:rPr>
          <w:rFonts w:cs="Arial"/>
          <w:color w:val="000000"/>
          <w:lang w:val="en-US"/>
        </w:rPr>
        <w:t>∆T</w:t>
      </w:r>
      <w:r w:rsidR="003D3404">
        <w:rPr>
          <w:rFonts w:cs="Arial"/>
          <w:color w:val="000000"/>
          <w:vertAlign w:val="subscript"/>
          <w:lang w:val="en-US"/>
        </w:rPr>
        <w:t>2</w:t>
      </w:r>
      <w:r w:rsidR="003D3404" w:rsidRPr="00495B45">
        <w:rPr>
          <w:rFonts w:cs="Arial"/>
          <w:color w:val="000000"/>
          <w:vertAlign w:val="subscript"/>
          <w:lang w:val="en-US"/>
        </w:rPr>
        <w:t>,max</w:t>
      </w:r>
      <w:r w:rsidRPr="006A615F">
        <w:rPr>
          <w:i/>
          <w:iCs/>
          <w:lang w:val="fr-FR"/>
        </w:rPr>
        <w:t xml:space="preserve">, DRX cycle) </w:t>
      </w:r>
      <w:r w:rsidRPr="006A615F">
        <w:rPr>
          <w:rFonts w:hint="eastAsia"/>
          <w:i/>
          <w:iCs/>
          <w:lang w:val="fr-FR"/>
        </w:rPr>
        <w:t>≤</w:t>
      </w:r>
      <w:r w:rsidRPr="006A615F">
        <w:rPr>
          <w:i/>
          <w:iCs/>
          <w:lang w:val="fr-FR"/>
        </w:rPr>
        <w:t xml:space="preserve"> T</w:t>
      </w:r>
      <w:r w:rsidRPr="003D3404">
        <w:rPr>
          <w:i/>
          <w:iCs/>
          <w:vertAlign w:val="subscript"/>
          <w:lang w:val="fr-FR"/>
        </w:rPr>
        <w:t>2</w:t>
      </w:r>
      <w:r w:rsidRPr="006A615F">
        <w:rPr>
          <w:i/>
          <w:iCs/>
          <w:lang w:val="fr-FR"/>
        </w:rPr>
        <w:t xml:space="preserve">’ </w:t>
      </w:r>
      <w:r w:rsidRPr="006A615F">
        <w:rPr>
          <w:rFonts w:hint="eastAsia"/>
          <w:i/>
          <w:iCs/>
          <w:lang w:val="fr-FR"/>
        </w:rPr>
        <w:t>≤</w:t>
      </w:r>
      <w:r w:rsidRPr="006A615F">
        <w:rPr>
          <w:i/>
          <w:iCs/>
          <w:lang w:val="fr-FR"/>
        </w:rPr>
        <w:t xml:space="preserve"> T</w:t>
      </w:r>
      <w:r w:rsidRPr="003D3404">
        <w:rPr>
          <w:i/>
          <w:iCs/>
          <w:vertAlign w:val="subscript"/>
          <w:lang w:val="fr-FR"/>
        </w:rPr>
        <w:t>2</w:t>
      </w:r>
    </w:p>
    <w:p w14:paraId="02CDFB49" w14:textId="1C119571" w:rsidR="00D12820" w:rsidRPr="00D12820" w:rsidRDefault="00D12820" w:rsidP="00E345BE">
      <w:pPr>
        <w:pStyle w:val="NormalWeb"/>
        <w:spacing w:before="75" w:beforeAutospacing="0" w:after="75" w:afterAutospacing="0" w:line="315" w:lineRule="atLeast"/>
        <w:rPr>
          <w:rFonts w:cs="Arial"/>
          <w:b/>
          <w:bCs/>
          <w:color w:val="000000"/>
          <w:sz w:val="21"/>
          <w:lang w:val="en-US"/>
        </w:rPr>
      </w:pPr>
      <w:r w:rsidRPr="00D12820">
        <w:rPr>
          <w:rFonts w:cs="Arial"/>
          <w:b/>
          <w:bCs/>
          <w:color w:val="000000"/>
          <w:sz w:val="21"/>
          <w:lang w:val="en-US"/>
        </w:rPr>
        <w:t>Proposal 3: RAN4 to introduce two windows for SSB RSRP measurement with different window sizes for the TA validation for CG-SDT.</w:t>
      </w:r>
    </w:p>
    <w:p w14:paraId="27C42244" w14:textId="16FC6CDF" w:rsidR="003D3404" w:rsidRDefault="003D3404" w:rsidP="00E345BE">
      <w:pPr>
        <w:pStyle w:val="NormalWeb"/>
        <w:spacing w:before="75" w:beforeAutospacing="0" w:after="75" w:afterAutospacing="0" w:line="315" w:lineRule="atLeast"/>
        <w:rPr>
          <w:rFonts w:cs="Arial"/>
          <w:color w:val="000000"/>
          <w:sz w:val="21"/>
          <w:lang w:val="en-US"/>
        </w:rPr>
      </w:pPr>
      <w:r>
        <w:rPr>
          <w:rFonts w:cs="Arial"/>
          <w:color w:val="000000"/>
          <w:sz w:val="21"/>
          <w:lang w:val="en-US"/>
        </w:rPr>
        <w:t>T</w:t>
      </w:r>
      <w:r w:rsidR="000C2853">
        <w:rPr>
          <w:rFonts w:cs="Arial"/>
          <w:color w:val="000000"/>
          <w:sz w:val="21"/>
          <w:lang w:val="en-US"/>
        </w:rPr>
        <w:t>he</w:t>
      </w:r>
      <w:r>
        <w:rPr>
          <w:rFonts w:cs="Arial"/>
          <w:color w:val="000000"/>
          <w:sz w:val="21"/>
          <w:lang w:val="en-US"/>
        </w:rPr>
        <w:t>n the</w:t>
      </w:r>
      <w:r w:rsidR="000C2853">
        <w:rPr>
          <w:rFonts w:cs="Arial"/>
          <w:color w:val="000000"/>
          <w:sz w:val="21"/>
          <w:lang w:val="en-US"/>
        </w:rPr>
        <w:t xml:space="preserve"> TA validation is decided based on SSB RSRP change criterion</w:t>
      </w:r>
      <w:r>
        <w:rPr>
          <w:rFonts w:cs="Arial"/>
          <w:color w:val="000000"/>
          <w:sz w:val="21"/>
          <w:lang w:val="en-US"/>
        </w:rPr>
        <w:t xml:space="preserve"> between RSRP</w:t>
      </w:r>
      <w:r w:rsidRPr="003D3404">
        <w:rPr>
          <w:rFonts w:cs="Arial"/>
          <w:color w:val="000000"/>
          <w:sz w:val="21"/>
          <w:vertAlign w:val="subscript"/>
          <w:lang w:val="en-US"/>
        </w:rPr>
        <w:t>1</w:t>
      </w:r>
      <w:r>
        <w:rPr>
          <w:rFonts w:cs="Arial"/>
          <w:color w:val="000000"/>
          <w:sz w:val="21"/>
          <w:lang w:val="en-US"/>
        </w:rPr>
        <w:t xml:space="preserve"> and RSRP</w:t>
      </w:r>
      <w:r w:rsidRPr="003D3404">
        <w:rPr>
          <w:rFonts w:cs="Arial"/>
          <w:color w:val="000000"/>
          <w:sz w:val="21"/>
          <w:vertAlign w:val="subscript"/>
          <w:lang w:val="en-US"/>
        </w:rPr>
        <w:t>2</w:t>
      </w:r>
      <w:r w:rsidR="000C2853">
        <w:rPr>
          <w:rFonts w:cs="Arial"/>
          <w:color w:val="000000"/>
          <w:sz w:val="21"/>
          <w:lang w:val="en-US"/>
        </w:rPr>
        <w:t xml:space="preserve">. </w:t>
      </w:r>
      <w:r>
        <w:rPr>
          <w:rFonts w:cs="Arial"/>
          <w:color w:val="000000"/>
          <w:sz w:val="21"/>
          <w:lang w:val="en-US"/>
        </w:rPr>
        <w:t>The TA is validated only if the UE meets the change criterion consisting of two thresholds: increase_threshold and decrease_threshold.</w:t>
      </w:r>
    </w:p>
    <w:p w14:paraId="2E0E9281" w14:textId="555A0929" w:rsidR="00F71DA1" w:rsidRDefault="003D3404" w:rsidP="00E345BE">
      <w:pPr>
        <w:pStyle w:val="NormalWeb"/>
        <w:spacing w:before="75" w:beforeAutospacing="0" w:after="75" w:afterAutospacing="0" w:line="315" w:lineRule="atLeast"/>
        <w:rPr>
          <w:rFonts w:cs="Arial"/>
          <w:color w:val="000000"/>
          <w:sz w:val="21"/>
          <w:lang w:val="en-US"/>
        </w:rPr>
      </w:pPr>
      <w:r>
        <w:rPr>
          <w:rFonts w:cs="Arial"/>
          <w:color w:val="000000"/>
          <w:sz w:val="21"/>
          <w:lang w:val="en-US"/>
        </w:rPr>
        <w:t>If the TA is validated</w:t>
      </w:r>
      <w:r w:rsidR="004F7D9A">
        <w:rPr>
          <w:rFonts w:cs="Arial"/>
          <w:color w:val="000000"/>
          <w:sz w:val="21"/>
          <w:lang w:val="en-US"/>
        </w:rPr>
        <w:t>, then th</w:t>
      </w:r>
      <w:r w:rsidR="00F71DA1">
        <w:rPr>
          <w:rFonts w:cs="Arial"/>
          <w:color w:val="000000"/>
          <w:sz w:val="21"/>
          <w:lang w:val="en-US"/>
        </w:rPr>
        <w:t xml:space="preserve">e UE is allowed to </w:t>
      </w:r>
      <w:r w:rsidR="004F7D9A">
        <w:rPr>
          <w:rFonts w:cs="Arial"/>
          <w:color w:val="000000"/>
          <w:sz w:val="21"/>
          <w:lang w:val="en-US"/>
        </w:rPr>
        <w:t xml:space="preserve">perform </w:t>
      </w:r>
      <w:r w:rsidR="00D12820">
        <w:rPr>
          <w:rFonts w:cs="Arial"/>
          <w:color w:val="000000"/>
          <w:sz w:val="21"/>
          <w:lang w:val="en-US"/>
        </w:rPr>
        <w:t>CG-</w:t>
      </w:r>
      <w:r w:rsidR="004F7D9A">
        <w:rPr>
          <w:rFonts w:cs="Arial"/>
          <w:color w:val="000000"/>
          <w:sz w:val="21"/>
          <w:lang w:val="en-US"/>
        </w:rPr>
        <w:t xml:space="preserve">SDT transmission according to </w:t>
      </w:r>
      <w:r w:rsidR="00F71DA1">
        <w:rPr>
          <w:rFonts w:cs="Arial"/>
          <w:color w:val="000000"/>
          <w:sz w:val="21"/>
          <w:lang w:val="en-US"/>
        </w:rPr>
        <w:t>the configured grant</w:t>
      </w:r>
      <w:r w:rsidR="004F7D9A">
        <w:rPr>
          <w:rFonts w:cs="Arial"/>
          <w:color w:val="000000"/>
          <w:sz w:val="21"/>
          <w:lang w:val="en-US"/>
        </w:rPr>
        <w:t>.</w:t>
      </w:r>
    </w:p>
    <w:p w14:paraId="2B971F1A" w14:textId="75077584" w:rsidR="00D12820" w:rsidRPr="00D12820" w:rsidRDefault="00D12820" w:rsidP="00E345BE">
      <w:pPr>
        <w:pStyle w:val="NormalWeb"/>
        <w:spacing w:before="75" w:beforeAutospacing="0" w:after="75" w:afterAutospacing="0" w:line="315" w:lineRule="atLeast"/>
        <w:rPr>
          <w:rFonts w:cs="Arial"/>
          <w:b/>
          <w:bCs/>
          <w:color w:val="000000"/>
          <w:sz w:val="21"/>
          <w:lang w:val="en-US"/>
        </w:rPr>
      </w:pPr>
      <w:r w:rsidRPr="00D12820">
        <w:rPr>
          <w:rFonts w:cs="Arial"/>
          <w:b/>
          <w:bCs/>
          <w:color w:val="000000"/>
          <w:sz w:val="21"/>
          <w:lang w:val="en-US"/>
        </w:rPr>
        <w:lastRenderedPageBreak/>
        <w:t>Proposal 4: RAN4 to introduce two thresholds for the change of SSB RSRP as the criterion of validating TA</w:t>
      </w:r>
      <w:r>
        <w:rPr>
          <w:rFonts w:cs="Arial"/>
          <w:b/>
          <w:bCs/>
          <w:color w:val="000000"/>
          <w:sz w:val="21"/>
          <w:lang w:val="en-US"/>
        </w:rPr>
        <w:t xml:space="preserve"> for CG-SDT, and the UE is allowed to perform CG-SDT transmission only if it meets the criterion</w:t>
      </w:r>
      <w:r w:rsidRPr="00D12820">
        <w:rPr>
          <w:rFonts w:cs="Arial"/>
          <w:b/>
          <w:bCs/>
          <w:color w:val="000000"/>
          <w:sz w:val="21"/>
          <w:lang w:val="en-US"/>
        </w:rPr>
        <w:t>.</w:t>
      </w:r>
    </w:p>
    <w:p w14:paraId="32D4A661" w14:textId="546D9591"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B0FBA9D" w14:textId="1427B47B" w:rsidR="00E345BE" w:rsidRDefault="00ED008F" w:rsidP="00E345BE">
      <w:r>
        <w:t>In this contribution, we have the following proposals for SDT RRM requirements</w:t>
      </w:r>
      <w:r w:rsidR="006E67BC">
        <w:t>:</w:t>
      </w:r>
    </w:p>
    <w:p w14:paraId="32FC3F29" w14:textId="77777777" w:rsidR="006E67BC" w:rsidRPr="002E15BC" w:rsidRDefault="006E67BC" w:rsidP="006E67BC">
      <w:pPr>
        <w:rPr>
          <w:b/>
          <w:bCs/>
        </w:rPr>
      </w:pPr>
      <w:r w:rsidRPr="002E15BC">
        <w:rPr>
          <w:b/>
          <w:bCs/>
        </w:rPr>
        <w:t>Proposal 1: RAN4 does not introduce any new RRM requirement for RA-SDT mode.</w:t>
      </w:r>
    </w:p>
    <w:p w14:paraId="5CB6F45D" w14:textId="77777777" w:rsidR="006E67BC" w:rsidRPr="00ED008F" w:rsidRDefault="006E67BC" w:rsidP="006E67BC">
      <w:pPr>
        <w:rPr>
          <w:b/>
          <w:bCs/>
        </w:rPr>
      </w:pPr>
      <w:r w:rsidRPr="00ED008F">
        <w:rPr>
          <w:b/>
          <w:bCs/>
        </w:rPr>
        <w:t>Proposal 2: RAN4 to introduce new RRM requirements to ensure the validity of the TA for CG-SGT mode.</w:t>
      </w:r>
    </w:p>
    <w:p w14:paraId="2B17E549" w14:textId="77777777" w:rsidR="00D12820" w:rsidRPr="00D12820" w:rsidRDefault="00D12820" w:rsidP="00D12820">
      <w:pPr>
        <w:pStyle w:val="NormalWeb"/>
        <w:spacing w:before="75" w:beforeAutospacing="0" w:after="75" w:afterAutospacing="0" w:line="315" w:lineRule="atLeast"/>
        <w:rPr>
          <w:rFonts w:cs="Arial"/>
          <w:b/>
          <w:bCs/>
          <w:color w:val="000000"/>
          <w:sz w:val="21"/>
          <w:lang w:val="en-US"/>
        </w:rPr>
      </w:pPr>
      <w:r w:rsidRPr="00D12820">
        <w:rPr>
          <w:rFonts w:cs="Arial"/>
          <w:b/>
          <w:bCs/>
          <w:color w:val="000000"/>
          <w:sz w:val="21"/>
          <w:lang w:val="en-US"/>
        </w:rPr>
        <w:t>Proposal 3: RAN4 to introduce two windows for SSB RSRP measurement with different window sizes for the TA validation for CG-SDT.</w:t>
      </w:r>
    </w:p>
    <w:p w14:paraId="52438AA7" w14:textId="6B2F523B" w:rsidR="006E67BC" w:rsidRPr="00850B30" w:rsidRDefault="005F0207" w:rsidP="00850B30">
      <w:pPr>
        <w:pStyle w:val="NormalWeb"/>
        <w:spacing w:before="75" w:beforeAutospacing="0" w:after="75" w:afterAutospacing="0" w:line="315" w:lineRule="atLeast"/>
        <w:rPr>
          <w:rFonts w:cs="Arial"/>
          <w:b/>
          <w:bCs/>
          <w:color w:val="000000"/>
          <w:sz w:val="21"/>
          <w:lang w:val="en-US"/>
        </w:rPr>
      </w:pPr>
      <w:r w:rsidRPr="00D12820">
        <w:rPr>
          <w:rFonts w:cs="Arial"/>
          <w:b/>
          <w:bCs/>
          <w:color w:val="000000"/>
          <w:sz w:val="21"/>
          <w:lang w:val="en-US"/>
        </w:rPr>
        <w:t>Proposal 4: RAN4 to introduce two thresholds for the change of SSB RSRP as the criterion of validating TA</w:t>
      </w:r>
      <w:r>
        <w:rPr>
          <w:rFonts w:cs="Arial"/>
          <w:b/>
          <w:bCs/>
          <w:color w:val="000000"/>
          <w:sz w:val="21"/>
          <w:lang w:val="en-US"/>
        </w:rPr>
        <w:t xml:space="preserve"> for CG-SDT, and the UE is allowed to perform CG-SDT transmission only if it meets the criterion</w:t>
      </w:r>
      <w:r w:rsidRPr="00D12820">
        <w:rPr>
          <w:rFonts w:cs="Arial"/>
          <w:b/>
          <w:bCs/>
          <w:color w:val="000000"/>
          <w:sz w:val="21"/>
          <w:lang w:val="en-US"/>
        </w:rPr>
        <w:t>.</w:t>
      </w:r>
    </w:p>
    <w:p w14:paraId="12A8AFC2" w14:textId="38C375C1"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t>References</w:t>
      </w:r>
      <w:bookmarkEnd w:id="5"/>
      <w:bookmarkEnd w:id="6"/>
      <w:bookmarkEnd w:id="7"/>
    </w:p>
    <w:p w14:paraId="3D8941A2" w14:textId="28204431" w:rsidR="00A32763" w:rsidRDefault="00A32763" w:rsidP="00A32763">
      <w:r>
        <w:t xml:space="preserve">[1] </w:t>
      </w:r>
      <w:r w:rsidRPr="00A32763">
        <w:t>RP</w:t>
      </w:r>
      <w:r w:rsidRPr="00A32763">
        <w:rPr>
          <w:rFonts w:ascii="Cambria Math" w:hAnsi="Cambria Math" w:cs="Cambria Math"/>
        </w:rPr>
        <w:t>‑</w:t>
      </w:r>
      <w:r w:rsidRPr="00A32763">
        <w:t>212594</w:t>
      </w:r>
      <w:r w:rsidR="00F17A35">
        <w:t xml:space="preserve">, </w:t>
      </w:r>
      <w:r w:rsidRPr="00A32763">
        <w:t>Revised WID on NR small data transmissions in INACTIVE state</w:t>
      </w:r>
      <w:r>
        <w:t>, ZTE, Sanechips.</w:t>
      </w:r>
    </w:p>
    <w:p w14:paraId="188AF4B2" w14:textId="7EE50295" w:rsidR="00F17A35" w:rsidRDefault="00F17A35" w:rsidP="00A32763">
      <w:r>
        <w:t xml:space="preserve">[2] </w:t>
      </w:r>
      <w:r w:rsidRPr="00F17A35">
        <w:t>R1-2104012</w:t>
      </w:r>
      <w:r w:rsidR="001B0F8D">
        <w:t>/</w:t>
      </w:r>
      <w:r w:rsidR="001B0F8D" w:rsidRPr="001B0F8D">
        <w:t xml:space="preserve"> R4-2107604</w:t>
      </w:r>
      <w:r>
        <w:t xml:space="preserve">, </w:t>
      </w:r>
      <w:r w:rsidR="009F1AE9" w:rsidRPr="009F1AE9">
        <w:t>Reply LS on uplink timing alignment for small data transmissions</w:t>
      </w:r>
      <w:r>
        <w:t>, RAN1</w:t>
      </w:r>
    </w:p>
    <w:p w14:paraId="7D42B719" w14:textId="195F9386" w:rsidR="0019639A" w:rsidRDefault="0019639A" w:rsidP="00A32763">
      <w:r>
        <w:t xml:space="preserve">[3] </w:t>
      </w:r>
      <w:r w:rsidRPr="0019639A">
        <w:t>R1-2106309</w:t>
      </w:r>
      <w:r w:rsidR="00CF20EE">
        <w:t>/</w:t>
      </w:r>
      <w:r w:rsidR="00CF20EE" w:rsidRPr="00CF20EE">
        <w:t xml:space="preserve"> R4-2111709</w:t>
      </w:r>
      <w:r>
        <w:t xml:space="preserve">, </w:t>
      </w:r>
      <w:r w:rsidR="00511B67" w:rsidRPr="00511B67">
        <w:t>LS on Beam correspondence with Small Data Transmission in Inactive State</w:t>
      </w:r>
      <w:r>
        <w:t>, RAN1</w:t>
      </w:r>
    </w:p>
    <w:p w14:paraId="544430A6" w14:textId="0ABFCA72" w:rsidR="00635506" w:rsidRDefault="00635506" w:rsidP="00A32763">
      <w:r>
        <w:t>[4] 3GPP TS 36.133 16.6.0</w:t>
      </w:r>
    </w:p>
    <w:p w14:paraId="7AC61E60" w14:textId="7730D44D" w:rsidR="00635506" w:rsidRPr="00A32763" w:rsidRDefault="00635506" w:rsidP="00A32763">
      <w:r>
        <w:t>[5] 3GPP TS 36.331 16.1.1</w:t>
      </w:r>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EF704" w14:textId="77777777" w:rsidR="003C37B5" w:rsidRDefault="003C37B5">
      <w:pPr>
        <w:spacing w:after="0" w:line="240" w:lineRule="auto"/>
      </w:pPr>
      <w:r>
        <w:separator/>
      </w:r>
    </w:p>
  </w:endnote>
  <w:endnote w:type="continuationSeparator" w:id="0">
    <w:p w14:paraId="50A287B5" w14:textId="77777777" w:rsidR="003C37B5" w:rsidRDefault="003C3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BD45" w14:textId="77777777" w:rsidR="00047713" w:rsidRDefault="00047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4D2F" w14:textId="77777777" w:rsidR="003C37B5" w:rsidRDefault="003C37B5">
      <w:pPr>
        <w:spacing w:after="0" w:line="240" w:lineRule="auto"/>
      </w:pPr>
      <w:r>
        <w:separator/>
      </w:r>
    </w:p>
  </w:footnote>
  <w:footnote w:type="continuationSeparator" w:id="0">
    <w:p w14:paraId="13485C5E" w14:textId="77777777" w:rsidR="003C37B5" w:rsidRDefault="003C37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564F" w14:textId="77777777" w:rsidR="00047713" w:rsidRDefault="00047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9B177" w14:textId="77777777" w:rsidR="00047713" w:rsidRDefault="00047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B07055"/>
    <w:multiLevelType w:val="hybridMultilevel"/>
    <w:tmpl w:val="876A5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1"/>
  </w:num>
  <w:num w:numId="6">
    <w:abstractNumId w:val="2"/>
  </w:num>
  <w:num w:numId="7">
    <w:abstractNumId w:val="10"/>
  </w:num>
  <w:num w:numId="8">
    <w:abstractNumId w:val="3"/>
  </w:num>
  <w:num w:numId="9">
    <w:abstractNumId w:val="6"/>
  </w:num>
  <w:num w:numId="10">
    <w:abstractNumId w:val="16"/>
  </w:num>
  <w:num w:numId="11">
    <w:abstractNumId w:val="15"/>
  </w:num>
  <w:num w:numId="12">
    <w:abstractNumId w:val="12"/>
  </w:num>
  <w:num w:numId="13">
    <w:abstractNumId w:val="4"/>
  </w:num>
  <w:num w:numId="14">
    <w:abstractNumId w:val="7"/>
  </w:num>
  <w:num w:numId="15">
    <w:abstractNumId w:val="14"/>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713"/>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2853"/>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39A"/>
    <w:rsid w:val="00196645"/>
    <w:rsid w:val="001978AE"/>
    <w:rsid w:val="00197997"/>
    <w:rsid w:val="001A384E"/>
    <w:rsid w:val="001A4015"/>
    <w:rsid w:val="001A41E0"/>
    <w:rsid w:val="001A67CA"/>
    <w:rsid w:val="001A6AFD"/>
    <w:rsid w:val="001B0F8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15BC"/>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1F8C"/>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7B5"/>
    <w:rsid w:val="003C3E62"/>
    <w:rsid w:val="003D01E0"/>
    <w:rsid w:val="003D0AC7"/>
    <w:rsid w:val="003D0EF8"/>
    <w:rsid w:val="003D0F93"/>
    <w:rsid w:val="003D1455"/>
    <w:rsid w:val="003D2B72"/>
    <w:rsid w:val="003D3404"/>
    <w:rsid w:val="003D34CA"/>
    <w:rsid w:val="003D42C7"/>
    <w:rsid w:val="003D62B1"/>
    <w:rsid w:val="003D7765"/>
    <w:rsid w:val="003E1518"/>
    <w:rsid w:val="003E1AAD"/>
    <w:rsid w:val="003E2FC9"/>
    <w:rsid w:val="003E41F4"/>
    <w:rsid w:val="003E42F6"/>
    <w:rsid w:val="003E48E7"/>
    <w:rsid w:val="003E6BF7"/>
    <w:rsid w:val="003E7C95"/>
    <w:rsid w:val="003E7D68"/>
    <w:rsid w:val="003F0699"/>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16DF7"/>
    <w:rsid w:val="004214B5"/>
    <w:rsid w:val="004228A3"/>
    <w:rsid w:val="004229AC"/>
    <w:rsid w:val="00423D3B"/>
    <w:rsid w:val="004245A3"/>
    <w:rsid w:val="00424A48"/>
    <w:rsid w:val="0042717C"/>
    <w:rsid w:val="004274EC"/>
    <w:rsid w:val="00427917"/>
    <w:rsid w:val="00430542"/>
    <w:rsid w:val="00433364"/>
    <w:rsid w:val="004333D2"/>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D6F"/>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B45"/>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3C14"/>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4F7D9A"/>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B67"/>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463E1"/>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207"/>
    <w:rsid w:val="005F05DE"/>
    <w:rsid w:val="005F097D"/>
    <w:rsid w:val="005F0E57"/>
    <w:rsid w:val="005F1004"/>
    <w:rsid w:val="005F1DFB"/>
    <w:rsid w:val="005F1FAE"/>
    <w:rsid w:val="005F2924"/>
    <w:rsid w:val="005F42AD"/>
    <w:rsid w:val="005F4A5E"/>
    <w:rsid w:val="005F4F6B"/>
    <w:rsid w:val="005F56A6"/>
    <w:rsid w:val="005F5C8C"/>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4BCC"/>
    <w:rsid w:val="00626388"/>
    <w:rsid w:val="00627ACD"/>
    <w:rsid w:val="00630383"/>
    <w:rsid w:val="00630B29"/>
    <w:rsid w:val="00633DA7"/>
    <w:rsid w:val="00635291"/>
    <w:rsid w:val="00635506"/>
    <w:rsid w:val="006357BD"/>
    <w:rsid w:val="006408DC"/>
    <w:rsid w:val="006413AD"/>
    <w:rsid w:val="00643A7A"/>
    <w:rsid w:val="0064545A"/>
    <w:rsid w:val="00645C93"/>
    <w:rsid w:val="006503F8"/>
    <w:rsid w:val="00650D0F"/>
    <w:rsid w:val="00651856"/>
    <w:rsid w:val="006521E7"/>
    <w:rsid w:val="0065579F"/>
    <w:rsid w:val="0065726E"/>
    <w:rsid w:val="006608AE"/>
    <w:rsid w:val="00666489"/>
    <w:rsid w:val="00670351"/>
    <w:rsid w:val="006706AA"/>
    <w:rsid w:val="006718B7"/>
    <w:rsid w:val="00673154"/>
    <w:rsid w:val="006746B2"/>
    <w:rsid w:val="0067540D"/>
    <w:rsid w:val="00682047"/>
    <w:rsid w:val="006821D1"/>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15F"/>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7BC"/>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16F9"/>
    <w:rsid w:val="00814945"/>
    <w:rsid w:val="00814985"/>
    <w:rsid w:val="0081500E"/>
    <w:rsid w:val="008160BF"/>
    <w:rsid w:val="00816F96"/>
    <w:rsid w:val="008170EC"/>
    <w:rsid w:val="008175D4"/>
    <w:rsid w:val="008219AF"/>
    <w:rsid w:val="00823AF8"/>
    <w:rsid w:val="008267CB"/>
    <w:rsid w:val="00827512"/>
    <w:rsid w:val="008327D8"/>
    <w:rsid w:val="00835356"/>
    <w:rsid w:val="00835D9A"/>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0B30"/>
    <w:rsid w:val="00851A3E"/>
    <w:rsid w:val="00851C79"/>
    <w:rsid w:val="00852259"/>
    <w:rsid w:val="0085338A"/>
    <w:rsid w:val="00853419"/>
    <w:rsid w:val="00855CBD"/>
    <w:rsid w:val="00856F99"/>
    <w:rsid w:val="0085789E"/>
    <w:rsid w:val="008609B3"/>
    <w:rsid w:val="00860C31"/>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C70"/>
    <w:rsid w:val="00891E8C"/>
    <w:rsid w:val="00891F26"/>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282"/>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1AE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763"/>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3D7"/>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CE3"/>
    <w:rsid w:val="00C02D2A"/>
    <w:rsid w:val="00C0358E"/>
    <w:rsid w:val="00C057BD"/>
    <w:rsid w:val="00C0626B"/>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61F"/>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332"/>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52F0"/>
    <w:rsid w:val="00CE5686"/>
    <w:rsid w:val="00CE7389"/>
    <w:rsid w:val="00CF121A"/>
    <w:rsid w:val="00CF18A3"/>
    <w:rsid w:val="00CF20EE"/>
    <w:rsid w:val="00CF356A"/>
    <w:rsid w:val="00CF4A61"/>
    <w:rsid w:val="00CF4B9A"/>
    <w:rsid w:val="00CF7088"/>
    <w:rsid w:val="00D0108B"/>
    <w:rsid w:val="00D029CB"/>
    <w:rsid w:val="00D04274"/>
    <w:rsid w:val="00D05A8B"/>
    <w:rsid w:val="00D0620C"/>
    <w:rsid w:val="00D0622A"/>
    <w:rsid w:val="00D06659"/>
    <w:rsid w:val="00D0699D"/>
    <w:rsid w:val="00D10B09"/>
    <w:rsid w:val="00D1282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595B"/>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440"/>
    <w:rsid w:val="00E248EB"/>
    <w:rsid w:val="00E2626C"/>
    <w:rsid w:val="00E27FC2"/>
    <w:rsid w:val="00E30B6B"/>
    <w:rsid w:val="00E31912"/>
    <w:rsid w:val="00E31B60"/>
    <w:rsid w:val="00E345BE"/>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0E04"/>
    <w:rsid w:val="00EA2914"/>
    <w:rsid w:val="00EA371A"/>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08F"/>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23C"/>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A35"/>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1DA1"/>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411D"/>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AC</cp:lastModifiedBy>
  <cp:revision>43</cp:revision>
  <cp:lastPrinted>2113-01-01T00:00:00Z</cp:lastPrinted>
  <dcterms:created xsi:type="dcterms:W3CDTF">2021-10-14T21:12:00Z</dcterms:created>
  <dcterms:modified xsi:type="dcterms:W3CDTF">2021-10-22T16:24:00Z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